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firstLine="0" w:firstLineChars="0"/>
        <w:jc w:val="center"/>
        <w:rPr>
          <w:rFonts w:hint="eastAsia" w:ascii="仿宋_GB2312" w:hAnsi="仿宋_GB2312" w:eastAsia="仿宋_GB2312" w:cs="仿宋_GB2312"/>
          <w:b w:val="0"/>
          <w:bCs w:val="0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合格境外机构投资者基础信息表</w:t>
      </w:r>
    </w:p>
    <w:tbl>
      <w:tblPr>
        <w:tblStyle w:val="5"/>
        <w:tblW w:w="13954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16"/>
        <w:gridCol w:w="660"/>
        <w:gridCol w:w="255"/>
        <w:gridCol w:w="3423"/>
        <w:gridCol w:w="705"/>
        <w:gridCol w:w="1980"/>
        <w:gridCol w:w="765"/>
        <w:gridCol w:w="1785"/>
        <w:gridCol w:w="19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95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托管人信息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41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托管机构名称</w:t>
            </w:r>
          </w:p>
        </w:tc>
        <w:tc>
          <w:tcPr>
            <w:tcW w:w="4338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85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中证金融结算机构编码</w:t>
            </w:r>
          </w:p>
        </w:tc>
        <w:tc>
          <w:tcPr>
            <w:tcW w:w="45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41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托管机构业务联系人1</w:t>
            </w:r>
          </w:p>
        </w:tc>
        <w:tc>
          <w:tcPr>
            <w:tcW w:w="4338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85" w:type="dxa"/>
            <w:gridSpan w:val="2"/>
            <w:tcBorders>
              <w:bottom w:val="single" w:color="000000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联系方式（座机和手机）</w:t>
            </w:r>
          </w:p>
        </w:tc>
        <w:tc>
          <w:tcPr>
            <w:tcW w:w="45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41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托管机构业务联系人2</w:t>
            </w:r>
          </w:p>
        </w:tc>
        <w:tc>
          <w:tcPr>
            <w:tcW w:w="4338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85" w:type="dxa"/>
            <w:gridSpan w:val="2"/>
            <w:tcBorders>
              <w:bottom w:val="single" w:color="000000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联系方式（座机和手机）</w:t>
            </w:r>
          </w:p>
        </w:tc>
        <w:tc>
          <w:tcPr>
            <w:tcW w:w="45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954" w:type="dxa"/>
            <w:gridSpan w:val="9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合格境外机构投资者基本信息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3076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合格境外机构投资者名称（中文）</w:t>
            </w:r>
          </w:p>
        </w:tc>
        <w:tc>
          <w:tcPr>
            <w:tcW w:w="3678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85" w:type="dxa"/>
            <w:gridSpan w:val="2"/>
            <w:vMerge w:val="restart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经营证券期货业务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许可证号</w:t>
            </w:r>
          </w:p>
        </w:tc>
        <w:tc>
          <w:tcPr>
            <w:tcW w:w="4515" w:type="dxa"/>
            <w:gridSpan w:val="3"/>
            <w:vMerge w:val="restart"/>
            <w:tcBorders>
              <w:top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3076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合格境外机构投资者名称（英文）</w:t>
            </w:r>
          </w:p>
        </w:tc>
        <w:tc>
          <w:tcPr>
            <w:tcW w:w="3678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85" w:type="dxa"/>
            <w:gridSpan w:val="2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15" w:type="dxa"/>
            <w:gridSpan w:val="3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3076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注册地所在国家/地区</w:t>
            </w:r>
          </w:p>
        </w:tc>
        <w:tc>
          <w:tcPr>
            <w:tcW w:w="3678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85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境内办公地址（如有）</w:t>
            </w:r>
          </w:p>
        </w:tc>
        <w:tc>
          <w:tcPr>
            <w:tcW w:w="4515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3076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业务联系人1</w:t>
            </w:r>
          </w:p>
        </w:tc>
        <w:tc>
          <w:tcPr>
            <w:tcW w:w="3678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85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电话和邮箱</w:t>
            </w:r>
          </w:p>
        </w:tc>
        <w:tc>
          <w:tcPr>
            <w:tcW w:w="4515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3076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业务联系人2</w:t>
            </w:r>
          </w:p>
        </w:tc>
        <w:tc>
          <w:tcPr>
            <w:tcW w:w="3678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85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电话和邮箱</w:t>
            </w:r>
          </w:p>
        </w:tc>
        <w:tc>
          <w:tcPr>
            <w:tcW w:w="4515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954" w:type="dxa"/>
            <w:gridSpan w:val="9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合格境外机构投资者账户信息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954" w:type="dxa"/>
            <w:gridSpan w:val="9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注：机构类别可为：A、基金管理公司（Fund management company);B、保险公司（Insurance company);C、证券公司/投资银行（Securities company/Investment bank);D、商业银行（Commercial bank) E、其他机构，请列明（other institution,please specify）。请将上述序号填写至下表机构类别中。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2416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账户名称1</w:t>
            </w:r>
          </w:p>
        </w:tc>
        <w:tc>
          <w:tcPr>
            <w:tcW w:w="915" w:type="dxa"/>
            <w:gridSpan w:val="2"/>
            <w:tcBorders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机构类别</w:t>
            </w:r>
          </w:p>
        </w:tc>
        <w:tc>
          <w:tcPr>
            <w:tcW w:w="3423" w:type="dxa"/>
            <w:tcBorders>
              <w:top w:val="single" w:color="000000" w:sz="4" w:space="0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人民</w:t>
            </w:r>
            <w:r>
              <w:rPr>
                <w:rStyle w:val="6"/>
                <w:lang w:val="en-US" w:eastAsia="zh-CN" w:bidi="ar"/>
              </w:rPr>
              <w:t>币特殊账户号</w:t>
            </w:r>
          </w:p>
        </w:tc>
        <w:tc>
          <w:tcPr>
            <w:tcW w:w="5235" w:type="dxa"/>
            <w:gridSpan w:val="4"/>
            <w:tcBorders>
              <w:top w:val="single" w:color="000000" w:sz="4" w:space="0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证券账号</w:t>
            </w:r>
          </w:p>
        </w:tc>
        <w:tc>
          <w:tcPr>
            <w:tcW w:w="1965" w:type="dxa"/>
            <w:vMerge w:val="restart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代理证券公司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4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1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4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</w:t>
            </w:r>
          </w:p>
        </w:tc>
        <w:tc>
          <w:tcPr>
            <w:tcW w:w="25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</w:t>
            </w:r>
          </w:p>
        </w:tc>
        <w:tc>
          <w:tcPr>
            <w:tcW w:w="1965" w:type="dxa"/>
            <w:vMerge w:val="continue"/>
            <w:tcBorders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4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1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4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账户1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账户1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4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1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4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账户2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账户2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4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1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4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账户3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账户3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…</w:t>
            </w: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…</w:t>
            </w:r>
          </w:p>
        </w:tc>
        <w:tc>
          <w:tcPr>
            <w:tcW w:w="3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…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…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…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…</w:t>
            </w:r>
          </w:p>
        </w:tc>
      </w:tr>
    </w:tbl>
    <w:p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注：</w:t>
      </w:r>
      <w:r>
        <w:rPr>
          <w:rFonts w:hint="eastAsia"/>
          <w:lang w:val="en-US" w:eastAsia="zh-CN"/>
        </w:rPr>
        <w:t>1、合格境外机构投资者和人民币合格境外机构投资者（统称“合格境外机构投资者”），一个合格境外机构投资者填写一张表。</w:t>
      </w:r>
    </w:p>
    <w:p>
      <w:pPr>
        <w:ind w:firstLine="420" w:firstLineChars="200"/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>2、</w:t>
      </w:r>
      <w:r>
        <w:rPr>
          <w:rFonts w:hint="eastAsia"/>
          <w:lang w:eastAsia="zh-CN"/>
        </w:rPr>
        <w:t>请保证信息真实、完整，填写完毕后用印。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G Times">
    <w:altName w:val="Times New Roman"/>
    <w:panose1 w:val="00000000000000000000"/>
    <w:charset w:val="00"/>
    <w:family w:val="roman"/>
    <w:pitch w:val="default"/>
    <w:sig w:usb0="00000000" w:usb1="00000000" w:usb2="00000000" w:usb3="00000000" w:csb0="00000093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Futura Bk">
    <w:altName w:val="Century Gothic"/>
    <w:panose1 w:val="020B0502020204020303"/>
    <w:charset w:val="00"/>
    <w:family w:val="swiss"/>
    <w:pitch w:val="default"/>
    <w:sig w:usb0="00000000" w:usb1="00000000" w:usb2="00000000" w:usb3="00000000" w:csb0="000000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B1078D"/>
    <w:rsid w:val="155D0D08"/>
    <w:rsid w:val="17773869"/>
    <w:rsid w:val="18190A99"/>
    <w:rsid w:val="320724FE"/>
    <w:rsid w:val="32C603FC"/>
    <w:rsid w:val="3DDF2120"/>
    <w:rsid w:val="4106402A"/>
    <w:rsid w:val="43C66F13"/>
    <w:rsid w:val="4C6D3997"/>
    <w:rsid w:val="58994A35"/>
    <w:rsid w:val="64DE6F40"/>
    <w:rsid w:val="695D5A7B"/>
    <w:rsid w:val="79523604"/>
    <w:rsid w:val="7AB1078D"/>
    <w:rsid w:val="7C107E3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01"/>
    <w:basedOn w:val="4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2020-10-13T01:33:00Z</dcterms:created>
  <dc:creator>Miss B</dc:creator>
  <cp:lastModifiedBy>Miss B</cp:lastModifiedBy>
  <cp:lastPrinted>2020-10-28T06:48:00Z</cp:lastPrinted>
  <dcterms:modified xsi:type="dcterms:W3CDTF">2020-10-30T08:29:47Z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