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Theme="minorEastAsia" w:hAnsiTheme="minorEastAsia" w:eastAsiaTheme="minorEastAsia" w:cstheme="minorEastAsia"/>
          <w:i w:val="0"/>
          <w:caps w:val="0"/>
          <w:color w:val="333333"/>
          <w:spacing w:val="0"/>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证监会落实政治过硬能力过硬作风过硬标准全面从严加强自身建设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Theme="minorEastAsia" w:hAnsiTheme="minorEastAsia" w:eastAsiaTheme="minorEastAsia" w:cstheme="minorEastAsia"/>
          <w:color w:val="auto"/>
          <w:sz w:val="24"/>
          <w:szCs w:val="24"/>
          <w:u w:val="none"/>
        </w:rPr>
      </w:pPr>
      <w:bookmarkStart w:id="0" w:name="_GoBack"/>
      <w:r>
        <w:rPr>
          <w:rFonts w:hint="eastAsia" w:asciiTheme="minorEastAsia" w:hAnsiTheme="minorEastAsia" w:eastAsiaTheme="minorEastAsia" w:cstheme="minorEastAsia"/>
          <w:i w:val="0"/>
          <w:caps w:val="0"/>
          <w:color w:val="auto"/>
          <w:spacing w:val="0"/>
          <w:sz w:val="24"/>
          <w:szCs w:val="24"/>
          <w:u w:val="none"/>
          <w:bdr w:val="none" w:color="auto" w:sz="0" w:space="0"/>
          <w:shd w:val="clear" w:fill="FFFFFF"/>
        </w:rPr>
        <w:t>日期：2024-03-15 来源：证监会</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after="0" w:afterAutospacing="0"/>
        <w:ind w:left="450" w:right="0" w:firstLine="0"/>
        <w:jc w:val="left"/>
        <w:rPr>
          <w:rFonts w:hint="eastAsia" w:asciiTheme="minorEastAsia" w:hAnsiTheme="minorEastAsia" w:eastAsiaTheme="minorEastAsia" w:cstheme="minorEastAsia"/>
          <w:i w:val="0"/>
          <w:caps w:val="0"/>
          <w:color w:val="999999"/>
          <w:spacing w:val="0"/>
          <w:sz w:val="24"/>
          <w:szCs w:val="24"/>
          <w:u w:val="none"/>
        </w:rPr>
      </w:pPr>
      <w:r>
        <w:rPr>
          <w:rFonts w:hint="eastAsia" w:asciiTheme="minorEastAsia" w:hAnsiTheme="minorEastAsia" w:eastAsiaTheme="minorEastAsia" w:cstheme="minorEastAsia"/>
          <w:i w:val="0"/>
          <w:caps w:val="0"/>
          <w:color w:val="999999"/>
          <w:spacing w:val="0"/>
          <w:kern w:val="0"/>
          <w:sz w:val="24"/>
          <w:szCs w:val="24"/>
          <w:u w:val="none"/>
          <w:bdr w:val="none" w:color="auto" w:sz="0" w:space="0"/>
          <w:shd w:val="clear" w:fill="FFFFFF"/>
          <w:lang w:val="en-US" w:eastAsia="zh-CN" w:bidi="ar"/>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为全面学习贯彻习近平总书记关于党的建设的重要思想和党的自我革命的重要思想，落实习近平总书记关于加强证监会系统自身建设的重要指示精神，以及中央金融工作会议、二十届中央纪委三次全会、国务院第二次廉政工作会议精神，近日，中国证监会党委制定印发《关于落实政治过硬能力过硬作风过硬标准全面加强证监会系统自身建设的意见》（以下简称《意见》），明确了未来一个时期证监会系统自身建设的努力方向、目标任务和具体举措，为一体推进资本市场强监管防风险促高质量发展、建设中国特色资本市场提供坚强政治保证和组织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意见》强调，打铁必须自身硬，加强证监会系统自身建设是加强党对资本市场全面领导的重要基础，是担当一体推进强监管、防风险、促高质量发展重任的必然要求，是推动资本市场高质量发展的关键支撑。要强化目标导向，打造政治过硬、能力过硬、作风过硬的监管干部队伍，坚持履责意识与履职能力的同步提升，坚持从严管理监督和鼓励担当作为高度统一。要强化问题导向，坚决做到严字当头、刀刃向内、自我革命，对存在的突出问题，坚持举一反三，着力解决好。要强化以上率下，中国证监会党委以身作则，带头加强政治建设、强化理论武装、提升专业能力、深化作风建设、推进廉政建设。要强化转变作风，全面贯彻严管理严监管的要求，以自身建设的严，带动监管工作全面从严，真正在思想观念和行动上来个大转变。要强化责任落实，认真落实中央纪委国家监委、中央组织部、中央巡视审计部门、中央金融工委等要求，自觉接受驻证监会纪检监察组监督，坚决扛起全面从严治党、党风廉政建设和反腐败斗争的政治责任和主体责任，持续推进和巩固全面从严治党严的氛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意见》提出，要突出政治过硬，坚持和加强党对资本市场的全面领导。要不断增强拥护“两个确立”、做到“两个维护”的坚定性自觉性，严格落实“第一议题”制度，严格执行重大事项请示报告制度，持续深入抓好中央金融工作会议精神的学习宣传贯彻。要坚持不懈用习近平新时代中国特色社会主义思想凝心铸魂，巩固拓展主题教育成果，认真领会走中国特色金融发展之路“八个坚持”的基本要义，加强党委理论学习中心组学习，落实“五要五不”要求，积极培育中国特色金融文化，加强干部政绩观教育。要积极践行资本市场监管的政治性人民性要求，深入推进政治机关建设，强化政治与业务深度融合，增强政治机关意识、公职人员身份意识和公权力意识，把政治性人民性的要求落实到具体监管工作中，切实维护好广大中小投资者的合法权益。要切实发挥各级党委的领导作用，充分发挥党委把方向、管大局、保落实的领导作用，强化基层党组织政治功能和组织功能，深入实施基层党组织建设“强基工程”，把党的领导落实到决策、执行、监督各环节，确保党中央决策部署在资本市场领域一贯到底、执行有力。要持续推进中央巡视整改“回头看”和中央审计整改，落实中央纪委国家监委工作要求，对中央巡视整改和中央审计整改事项逐项“过筛子”，抓好对沪深交易所整改的指导监督，增强全系统整改协同效能。</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意见》提出，要突出能力过硬，着力打造堪当重任的监管干部队伍。要着力锻造坚强领导集体，强化证监会系统各级“一把手”和班子其他成员管党治党责任的意识和能力，持续抓好系统各级领导班子思想政治建设，营造风清气正的政治生态。要健全激励干部担当作为的政策措施，引导干部吃苦在前、实干在先，在金融报国、钻研业务上作表率、当先锋。要切实加强从严监管，把严的导向体现到监管执行、监管效果等各方面，坚决落实监管要“长牙带刺”、有棱有角的要求，坚持既要管合法、更要管非法，严禁“无照驾驶”，严查“有照违章”，落实机构监管、行为监管、功能监管、穿透式监管、持续监管要求，提升发行上市监管效能，提升机构监管效能，提升科技监管效能，提升稽查执法效能，特别是对于投资者反映强烈的违法问题，要严查快办，让违法者付出惨痛代价。要下大力气提升监管履职能力，全面落实中国证监会“三定”规定，理顺职能定位和监管职责，强化全系统“一盘棋”，增强一线监管力量，优化监管资源配置，提高监管的协同性和有效性，扎实开展多层次任职培训、专业培训，增强监管干部推动高质量发展本领、服务群众本领、防范化解风险本领。要提升依法监管能力，聚焦重点领域和薄弱环节，加大资本市场法律法规和监管政策供给。要严格监管问责，推动监管干部树立强烈的风险意识、责任意识，务求承担起发行审核、持续监管等全过程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意见》提出，要突出作风过硬，把严的基调、严的措施、严的氛围长期坚持下去。要自觉对照党中央要求和投资者期待，深刻反省自身作风建设存在的差距和不足。要以学习贯彻新修订的纪律处分条例为重点，扎实开展集中性纪律教育。要突出制度管人，巩固干部队伍教育整顿成果，从严加强干部监督制度建设，增强制度执行刚性和权威性。要紧盯“一把手”等关键少数和年轻干部、上市委和并购重组委委员等重点群体，加强关键岗位干部轮岗交流。要从严从紧整治政商“旋转门”问题，聚焦驻证监会纪检监察组提出的削减离职人员“职务身份价值”这个根本，从严限制入股和从业行为，对重点部门和关键岗位工作人员设置离职“冷冻期”，加强离职后从业跟踪管理，强化穿透核查，严肃惩处违规违纪违法行为，加强经常性警示教育。要重拳纠治“四风”顽疾，严格落实中央八项规定及其实施细则精神，坚决整治形式主义、官僚主义问题，从严落实“过紧日子”的要求，教育引导干部构建亲清监管关系。要持续保持惩治腐败高压态势，强化与驻证监会纪检监察组协同联动，在前期驻证监会纪检监察组查处十几起腐败案件基础上，支持配合继续加大力度深入开展发行审核领域腐败问题专项治理，严惩腐败与风险交织、资本与权力勾连、不收敛不收手问题。要坚决铲除腐败问题产生的土壤和条件，加强对公权力全链条监督，加强监管透明度建设，持续开展新时代廉洁文化建设。要不折不扣抓落实，雷厉风行抓落实，求真务实抓落实，敢作善为抓落实，推进监管文化建设，坚持“四下基层”，大兴调查研究，引导系统广大干部带着使命、责任和感情做好资本市场工作，对市场反映问题和投资者诉求，及时坦诚回应，深化“我为群众办实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200" w:afterAutospacing="0" w:line="320" w:lineRule="atLeast"/>
        <w:ind w:left="0" w:right="0" w:firstLine="420"/>
        <w:jc w:val="both"/>
        <w:rPr>
          <w:rFonts w:hint="eastAsia" w:asciiTheme="minorEastAsia" w:hAnsiTheme="minorEastAsia" w:eastAsiaTheme="minorEastAsia" w:cstheme="minorEastAsia"/>
          <w:sz w:val="24"/>
          <w:szCs w:val="24"/>
          <w:u w:val="none"/>
        </w:rPr>
      </w:pPr>
      <w:r>
        <w:rPr>
          <w:rFonts w:hint="eastAsia" w:asciiTheme="minorEastAsia" w:hAnsiTheme="minorEastAsia" w:eastAsiaTheme="minorEastAsia" w:cstheme="minorEastAsia"/>
          <w:i w:val="0"/>
          <w:caps w:val="0"/>
          <w:color w:val="333333"/>
          <w:spacing w:val="0"/>
          <w:sz w:val="24"/>
          <w:szCs w:val="24"/>
          <w:u w:val="none"/>
          <w:bdr w:val="none" w:color="auto" w:sz="0" w:space="0"/>
          <w:shd w:val="clear" w:fill="FFFFFF"/>
        </w:rPr>
        <w:t>下一步，中国证监会将认真贯彻落实党中央、国务院决策部署，按照中央金融工委要求，在驻证监会纪检监察组监督下，切实抓好《意见》落实，以高质量的自身建设促进资本市场高质量发展。</w:t>
      </w:r>
    </w:p>
    <w:p>
      <w:pPr>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2D7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Acer</dc:creator>
  <cp:lastModifiedBy>杨欢</cp:lastModifiedBy>
  <dcterms:modified xsi:type="dcterms:W3CDTF">2024-05-21T03:08:21Z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